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61" w:rsidRDefault="008566AC">
      <w:pPr>
        <w:widowControl/>
        <w:spacing w:after="156"/>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2017</w:t>
      </w:r>
      <w:r>
        <w:rPr>
          <w:rFonts w:ascii="黑体" w:eastAsia="黑体" w:hAnsi="黑体" w:cs="宋体" w:hint="eastAsia"/>
          <w:b/>
          <w:bCs/>
          <w:color w:val="000000"/>
          <w:kern w:val="0"/>
          <w:sz w:val="30"/>
          <w:szCs w:val="30"/>
        </w:rPr>
        <w:t>年辽宁职业学院</w:t>
      </w:r>
      <w:r>
        <w:rPr>
          <w:rFonts w:ascii="黑体" w:eastAsia="黑体" w:hAnsi="黑体" w:cs="宋体" w:hint="eastAsia"/>
          <w:b/>
          <w:bCs/>
          <w:color w:val="000000"/>
          <w:kern w:val="0"/>
          <w:sz w:val="30"/>
          <w:szCs w:val="30"/>
        </w:rPr>
        <w:t>汽车检测与维修</w:t>
      </w:r>
      <w:r>
        <w:rPr>
          <w:rFonts w:ascii="黑体" w:eastAsia="黑体" w:hAnsi="黑体" w:cs="宋体" w:hint="eastAsia"/>
          <w:b/>
          <w:bCs/>
          <w:color w:val="000000"/>
          <w:kern w:val="0"/>
          <w:sz w:val="30"/>
          <w:szCs w:val="30"/>
        </w:rPr>
        <w:t>技术专业</w:t>
      </w:r>
    </w:p>
    <w:p w:rsidR="00FE6061" w:rsidRDefault="008566AC">
      <w:pPr>
        <w:widowControl/>
        <w:spacing w:line="300" w:lineRule="auto"/>
        <w:jc w:val="center"/>
        <w:rPr>
          <w:rFonts w:ascii="黑体" w:eastAsia="黑体" w:hAnsi="黑体" w:cs="宋体"/>
          <w:b/>
          <w:bCs/>
          <w:color w:val="000000"/>
          <w:kern w:val="0"/>
          <w:sz w:val="30"/>
          <w:szCs w:val="30"/>
        </w:rPr>
      </w:pPr>
      <w:proofErr w:type="gramStart"/>
      <w:r>
        <w:rPr>
          <w:rFonts w:ascii="黑体" w:eastAsia="黑体" w:hAnsi="黑体" w:cs="宋体" w:hint="eastAsia"/>
          <w:b/>
          <w:bCs/>
          <w:color w:val="000000"/>
          <w:kern w:val="0"/>
          <w:sz w:val="30"/>
          <w:szCs w:val="30"/>
        </w:rPr>
        <w:t>中职升高职</w:t>
      </w:r>
      <w:proofErr w:type="gramEnd"/>
      <w:r>
        <w:rPr>
          <w:rFonts w:ascii="黑体" w:eastAsia="黑体" w:hAnsi="黑体" w:cs="宋体" w:hint="eastAsia"/>
          <w:b/>
          <w:bCs/>
          <w:color w:val="000000"/>
          <w:kern w:val="0"/>
          <w:sz w:val="30"/>
          <w:szCs w:val="30"/>
        </w:rPr>
        <w:t>单独招生考试专业技能考核大纲</w:t>
      </w:r>
    </w:p>
    <w:p w:rsidR="00FE6061" w:rsidRDefault="008566AC">
      <w:pPr>
        <w:spacing w:line="360" w:lineRule="auto"/>
        <w:ind w:firstLineChars="200" w:firstLine="480"/>
        <w:rPr>
          <w:sz w:val="24"/>
          <w:szCs w:val="24"/>
        </w:rPr>
      </w:pPr>
      <w:r>
        <w:rPr>
          <w:rFonts w:hint="eastAsia"/>
          <w:sz w:val="24"/>
          <w:szCs w:val="24"/>
        </w:rPr>
        <w:t>一、考试性质</w:t>
      </w:r>
    </w:p>
    <w:p w:rsidR="00FE6061" w:rsidRDefault="008566AC">
      <w:pPr>
        <w:spacing w:line="360" w:lineRule="auto"/>
        <w:ind w:firstLineChars="200" w:firstLine="480"/>
        <w:rPr>
          <w:sz w:val="24"/>
          <w:szCs w:val="24"/>
        </w:rPr>
      </w:pPr>
      <w:r>
        <w:rPr>
          <w:rFonts w:hint="eastAsia"/>
          <w:sz w:val="24"/>
          <w:szCs w:val="24"/>
        </w:rPr>
        <w:t>2017</w:t>
      </w:r>
      <w:r>
        <w:rPr>
          <w:rFonts w:hint="eastAsia"/>
          <w:sz w:val="24"/>
          <w:szCs w:val="24"/>
        </w:rPr>
        <w:t>年辽宁职业学院招收中等职业学校毕业生的技能考试，是面向中等职业学校（包括中等专业学校、职业高中、技工学校和成人中专）汽车运用与维修等专业毕业生的选拔性考试。</w:t>
      </w:r>
    </w:p>
    <w:p w:rsidR="00FE6061" w:rsidRDefault="008566AC">
      <w:pPr>
        <w:spacing w:line="360" w:lineRule="auto"/>
        <w:ind w:firstLineChars="200" w:firstLine="480"/>
        <w:rPr>
          <w:sz w:val="24"/>
          <w:szCs w:val="24"/>
        </w:rPr>
      </w:pPr>
      <w:r>
        <w:rPr>
          <w:rFonts w:hint="eastAsia"/>
          <w:sz w:val="24"/>
          <w:szCs w:val="24"/>
        </w:rPr>
        <w:t>二、编制依据</w:t>
      </w:r>
    </w:p>
    <w:p w:rsidR="00FE6061" w:rsidRDefault="008566AC">
      <w:pPr>
        <w:spacing w:line="360" w:lineRule="auto"/>
        <w:ind w:firstLineChars="200" w:firstLine="480"/>
        <w:rPr>
          <w:sz w:val="24"/>
          <w:szCs w:val="24"/>
        </w:rPr>
      </w:pPr>
      <w:proofErr w:type="gramStart"/>
      <w:r>
        <w:rPr>
          <w:rFonts w:hint="eastAsia"/>
          <w:sz w:val="24"/>
          <w:szCs w:val="24"/>
        </w:rPr>
        <w:t>本考试</w:t>
      </w:r>
      <w:proofErr w:type="gramEnd"/>
      <w:r>
        <w:rPr>
          <w:rFonts w:hint="eastAsia"/>
          <w:sz w:val="24"/>
          <w:szCs w:val="24"/>
        </w:rPr>
        <w:t>大纲依据《辽宁省中长期教育改革和发展规划纲要）（</w:t>
      </w:r>
      <w:r>
        <w:rPr>
          <w:rFonts w:hint="eastAsia"/>
          <w:sz w:val="24"/>
          <w:szCs w:val="24"/>
        </w:rPr>
        <w:t>2010-2020</w:t>
      </w:r>
      <w:r>
        <w:rPr>
          <w:rFonts w:hint="eastAsia"/>
          <w:sz w:val="24"/>
          <w:szCs w:val="24"/>
        </w:rPr>
        <w:t>年）》，以及《教育部关于推进中等和高等职业教育协调发展的指导意见》（教职成</w:t>
      </w:r>
      <w:r>
        <w:rPr>
          <w:rFonts w:hint="eastAsia"/>
          <w:sz w:val="24"/>
          <w:szCs w:val="24"/>
        </w:rPr>
        <w:t>[2011]9</w:t>
      </w:r>
      <w:r>
        <w:rPr>
          <w:rFonts w:hint="eastAsia"/>
          <w:sz w:val="24"/>
          <w:szCs w:val="24"/>
        </w:rPr>
        <w:t>号）、《教育部关于推进高等职业教育改革创新引领职业教育科学发展的若干意见》（教职成</w:t>
      </w:r>
      <w:r>
        <w:rPr>
          <w:rFonts w:hint="eastAsia"/>
          <w:sz w:val="24"/>
          <w:szCs w:val="24"/>
        </w:rPr>
        <w:t>[2011]12</w:t>
      </w:r>
      <w:r>
        <w:rPr>
          <w:rFonts w:hint="eastAsia"/>
          <w:sz w:val="24"/>
          <w:szCs w:val="24"/>
        </w:rPr>
        <w:t>号）、《中等职业学校专业教学标准（试行）》和汽车维修行业发展的人才需求，结合辽宁省中高等职业教育相关专业一体化人才培养方案编制工作会议精神，为加快辽宁省现代职业教育体系建设的进程，促进中等和高等职业教育协调发展，实现技术技能型人才的系统培养，满足辽宁省区</w:t>
      </w:r>
      <w:r>
        <w:rPr>
          <w:rFonts w:hint="eastAsia"/>
          <w:sz w:val="24"/>
          <w:szCs w:val="24"/>
        </w:rPr>
        <w:t>域经济和汽车运用与维修行业发展对人才的需求而编制。</w:t>
      </w:r>
    </w:p>
    <w:p w:rsidR="00FE6061" w:rsidRDefault="008566AC">
      <w:pPr>
        <w:spacing w:line="360" w:lineRule="auto"/>
        <w:ind w:firstLineChars="200" w:firstLine="480"/>
        <w:rPr>
          <w:sz w:val="24"/>
          <w:szCs w:val="24"/>
        </w:rPr>
      </w:pPr>
      <w:r>
        <w:rPr>
          <w:rFonts w:hint="eastAsia"/>
          <w:sz w:val="24"/>
          <w:szCs w:val="24"/>
        </w:rPr>
        <w:t>三、考试办法</w:t>
      </w:r>
    </w:p>
    <w:p w:rsidR="00FE6061" w:rsidRDefault="008566AC">
      <w:pPr>
        <w:spacing w:line="360" w:lineRule="auto"/>
        <w:ind w:firstLineChars="200" w:firstLine="480"/>
        <w:rPr>
          <w:sz w:val="24"/>
          <w:szCs w:val="24"/>
        </w:rPr>
      </w:pPr>
      <w:r>
        <w:rPr>
          <w:rFonts w:hint="eastAsia"/>
          <w:sz w:val="24"/>
          <w:szCs w:val="24"/>
        </w:rPr>
        <w:t>根据考试大纲指定范围确定考试题目，操作考试总成绩满分为</w:t>
      </w:r>
      <w:r w:rsidR="005822A1">
        <w:rPr>
          <w:rFonts w:hint="eastAsia"/>
          <w:sz w:val="24"/>
          <w:szCs w:val="24"/>
        </w:rPr>
        <w:t>200</w:t>
      </w:r>
      <w:r>
        <w:rPr>
          <w:rFonts w:hint="eastAsia"/>
          <w:sz w:val="24"/>
          <w:szCs w:val="24"/>
        </w:rPr>
        <w:t>分，其中更换捷达缸垫占总成绩</w:t>
      </w:r>
      <w:r>
        <w:rPr>
          <w:rFonts w:hint="eastAsia"/>
          <w:sz w:val="24"/>
          <w:szCs w:val="24"/>
        </w:rPr>
        <w:t>60%</w:t>
      </w:r>
      <w:r>
        <w:rPr>
          <w:rFonts w:hint="eastAsia"/>
          <w:sz w:val="24"/>
          <w:szCs w:val="24"/>
        </w:rPr>
        <w:t>，使用万用表测量电压占总成绩</w:t>
      </w:r>
      <w:r>
        <w:rPr>
          <w:rFonts w:hint="eastAsia"/>
          <w:sz w:val="24"/>
          <w:szCs w:val="24"/>
        </w:rPr>
        <w:t>40%</w:t>
      </w:r>
      <w:r>
        <w:rPr>
          <w:rFonts w:hint="eastAsia"/>
          <w:sz w:val="24"/>
          <w:szCs w:val="24"/>
        </w:rPr>
        <w:t>，考核时间为</w:t>
      </w:r>
      <w:r>
        <w:rPr>
          <w:rFonts w:hint="eastAsia"/>
          <w:sz w:val="24"/>
          <w:szCs w:val="24"/>
        </w:rPr>
        <w:t>50</w:t>
      </w:r>
      <w:r>
        <w:rPr>
          <w:rFonts w:hint="eastAsia"/>
          <w:sz w:val="24"/>
          <w:szCs w:val="24"/>
        </w:rPr>
        <w:t>分钟，其中，更换捷达缸垫为</w:t>
      </w:r>
      <w:r>
        <w:rPr>
          <w:rFonts w:hint="eastAsia"/>
          <w:sz w:val="24"/>
          <w:szCs w:val="24"/>
        </w:rPr>
        <w:t>30</w:t>
      </w:r>
      <w:r>
        <w:rPr>
          <w:rFonts w:hint="eastAsia"/>
          <w:sz w:val="24"/>
          <w:szCs w:val="24"/>
        </w:rPr>
        <w:t>分钟，使用万用表测量电压为</w:t>
      </w:r>
      <w:r>
        <w:rPr>
          <w:rFonts w:hint="eastAsia"/>
          <w:sz w:val="24"/>
          <w:szCs w:val="24"/>
        </w:rPr>
        <w:t>20</w:t>
      </w:r>
      <w:r>
        <w:rPr>
          <w:rFonts w:hint="eastAsia"/>
          <w:sz w:val="24"/>
          <w:szCs w:val="24"/>
        </w:rPr>
        <w:t>分钟，考生按试题要求完成操作考试。</w:t>
      </w:r>
    </w:p>
    <w:p w:rsidR="00FE6061" w:rsidRDefault="008566AC">
      <w:pPr>
        <w:spacing w:line="360" w:lineRule="auto"/>
        <w:ind w:firstLineChars="200" w:firstLine="480"/>
        <w:rPr>
          <w:sz w:val="24"/>
          <w:szCs w:val="24"/>
        </w:rPr>
      </w:pPr>
      <w:r>
        <w:rPr>
          <w:rFonts w:hint="eastAsia"/>
          <w:sz w:val="24"/>
          <w:szCs w:val="24"/>
        </w:rPr>
        <w:t>四、考核要求及内容</w:t>
      </w:r>
    </w:p>
    <w:p w:rsidR="00FE6061" w:rsidRDefault="00FE6061">
      <w:pPr>
        <w:spacing w:line="360" w:lineRule="auto"/>
        <w:ind w:firstLineChars="200" w:firstLine="480"/>
        <w:rPr>
          <w:sz w:val="24"/>
          <w:szCs w:val="24"/>
        </w:rPr>
      </w:pPr>
    </w:p>
    <w:p w:rsidR="00FE6061" w:rsidRDefault="00FE6061">
      <w:pPr>
        <w:spacing w:line="360" w:lineRule="auto"/>
        <w:ind w:firstLineChars="200" w:firstLine="480"/>
        <w:rPr>
          <w:sz w:val="24"/>
          <w:szCs w:val="24"/>
        </w:rPr>
      </w:pPr>
    </w:p>
    <w:p w:rsidR="00FE6061" w:rsidRDefault="00FE6061">
      <w:pPr>
        <w:spacing w:line="360" w:lineRule="auto"/>
        <w:ind w:firstLineChars="200" w:firstLine="480"/>
        <w:rPr>
          <w:sz w:val="24"/>
          <w:szCs w:val="24"/>
        </w:rPr>
      </w:pPr>
    </w:p>
    <w:p w:rsidR="00FE6061" w:rsidRPr="005822A1" w:rsidRDefault="00FE6061">
      <w:pPr>
        <w:spacing w:line="360" w:lineRule="auto"/>
        <w:ind w:firstLineChars="200" w:firstLine="480"/>
        <w:rPr>
          <w:sz w:val="24"/>
          <w:szCs w:val="24"/>
        </w:rPr>
      </w:pPr>
    </w:p>
    <w:p w:rsidR="00FE6061" w:rsidRDefault="00FE6061">
      <w:pPr>
        <w:spacing w:line="360" w:lineRule="auto"/>
        <w:ind w:firstLineChars="200" w:firstLine="480"/>
        <w:rPr>
          <w:sz w:val="24"/>
          <w:szCs w:val="24"/>
        </w:rPr>
      </w:pPr>
    </w:p>
    <w:p w:rsidR="00FE6061" w:rsidRDefault="00FE6061">
      <w:pPr>
        <w:spacing w:line="360" w:lineRule="auto"/>
        <w:ind w:firstLineChars="200" w:firstLine="480"/>
        <w:rPr>
          <w:sz w:val="24"/>
          <w:szCs w:val="24"/>
        </w:rPr>
      </w:pPr>
    </w:p>
    <w:p w:rsidR="00FE6061" w:rsidRDefault="00FE6061">
      <w:pPr>
        <w:spacing w:line="360" w:lineRule="auto"/>
        <w:ind w:firstLineChars="200" w:firstLine="480"/>
        <w:rPr>
          <w:sz w:val="24"/>
          <w:szCs w:val="24"/>
        </w:rPr>
      </w:pPr>
    </w:p>
    <w:p w:rsidR="00FE6061" w:rsidRDefault="008566AC">
      <w:pPr>
        <w:spacing w:line="360" w:lineRule="auto"/>
        <w:ind w:firstLineChars="200" w:firstLine="480"/>
        <w:rPr>
          <w:sz w:val="24"/>
          <w:szCs w:val="24"/>
        </w:rPr>
      </w:pPr>
      <w:r>
        <w:rPr>
          <w:rFonts w:hint="eastAsia"/>
          <w:sz w:val="24"/>
          <w:szCs w:val="24"/>
        </w:rPr>
        <w:lastRenderedPageBreak/>
        <w:t>（一）更换捷达缸垫</w:t>
      </w:r>
    </w:p>
    <w:p w:rsidR="00FE6061" w:rsidRDefault="008566AC">
      <w:pPr>
        <w:spacing w:line="360" w:lineRule="auto"/>
        <w:ind w:firstLineChars="200" w:firstLine="480"/>
        <w:rPr>
          <w:sz w:val="24"/>
          <w:szCs w:val="24"/>
        </w:rPr>
      </w:pPr>
      <w:r>
        <w:rPr>
          <w:rFonts w:hint="eastAsia"/>
          <w:sz w:val="24"/>
          <w:szCs w:val="24"/>
        </w:rPr>
        <w:t>1.</w:t>
      </w:r>
      <w:r>
        <w:rPr>
          <w:rFonts w:hint="eastAsia"/>
          <w:sz w:val="24"/>
          <w:szCs w:val="24"/>
        </w:rPr>
        <w:t>考核要求：</w:t>
      </w:r>
      <w:r>
        <w:rPr>
          <w:rFonts w:hint="eastAsia"/>
          <w:sz w:val="24"/>
          <w:szCs w:val="24"/>
        </w:rPr>
        <w:t xml:space="preserve"> </w:t>
      </w:r>
    </w:p>
    <w:p w:rsidR="00FE6061" w:rsidRDefault="008566AC">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）按正确的操作规程松开并旋下缸盖螺丝；</w:t>
      </w:r>
    </w:p>
    <w:p w:rsidR="00FE6061" w:rsidRDefault="008566AC">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）检查并清理缸盖平面、缸体平面、缸盖螺丝等；</w:t>
      </w:r>
    </w:p>
    <w:p w:rsidR="00FE6061" w:rsidRDefault="008566AC">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）按正确的顺序扭紧缸盖螺丝并达到扭力</w:t>
      </w:r>
      <w:r>
        <w:rPr>
          <w:rFonts w:hint="eastAsia"/>
          <w:sz w:val="24"/>
          <w:szCs w:val="24"/>
        </w:rPr>
        <w:t>。</w:t>
      </w:r>
    </w:p>
    <w:p w:rsidR="00FE6061" w:rsidRDefault="008566AC">
      <w:pPr>
        <w:spacing w:line="360" w:lineRule="auto"/>
        <w:ind w:firstLineChars="200" w:firstLine="480"/>
        <w:rPr>
          <w:sz w:val="24"/>
          <w:szCs w:val="24"/>
        </w:rPr>
      </w:pPr>
      <w:r>
        <w:rPr>
          <w:rFonts w:hint="eastAsia"/>
          <w:sz w:val="24"/>
          <w:szCs w:val="24"/>
        </w:rPr>
        <w:t>2.</w:t>
      </w:r>
      <w:r>
        <w:rPr>
          <w:rFonts w:hint="eastAsia"/>
          <w:sz w:val="24"/>
          <w:szCs w:val="24"/>
        </w:rPr>
        <w:t>考核内容</w:t>
      </w:r>
    </w:p>
    <w:tbl>
      <w:tblPr>
        <w:tblStyle w:val="a3"/>
        <w:tblpPr w:leftFromText="180" w:rightFromText="180" w:vertAnchor="text" w:horzAnchor="page" w:tblpX="1799" w:tblpY="442"/>
        <w:tblOverlap w:val="never"/>
        <w:tblW w:w="8522" w:type="dxa"/>
        <w:tblLayout w:type="fixed"/>
        <w:tblLook w:val="04A0"/>
      </w:tblPr>
      <w:tblGrid>
        <w:gridCol w:w="838"/>
        <w:gridCol w:w="2373"/>
        <w:gridCol w:w="3180"/>
        <w:gridCol w:w="2131"/>
      </w:tblGrid>
      <w:tr w:rsidR="00FE6061">
        <w:tc>
          <w:tcPr>
            <w:tcW w:w="838" w:type="dxa"/>
          </w:tcPr>
          <w:p w:rsidR="00FE6061" w:rsidRDefault="008566AC">
            <w:pPr>
              <w:spacing w:line="360" w:lineRule="auto"/>
              <w:rPr>
                <w:sz w:val="24"/>
                <w:szCs w:val="24"/>
              </w:rPr>
            </w:pPr>
            <w:r>
              <w:rPr>
                <w:rFonts w:hint="eastAsia"/>
                <w:sz w:val="24"/>
                <w:szCs w:val="24"/>
              </w:rPr>
              <w:t>序号</w:t>
            </w:r>
          </w:p>
        </w:tc>
        <w:tc>
          <w:tcPr>
            <w:tcW w:w="2373" w:type="dxa"/>
            <w:vAlign w:val="center"/>
          </w:tcPr>
          <w:p w:rsidR="00FE6061" w:rsidRDefault="008566AC">
            <w:pPr>
              <w:tabs>
                <w:tab w:val="left" w:pos="-840"/>
              </w:tabs>
              <w:jc w:val="center"/>
              <w:rPr>
                <w:sz w:val="24"/>
                <w:szCs w:val="24"/>
              </w:rPr>
            </w:pPr>
            <w:r>
              <w:rPr>
                <w:rFonts w:hint="eastAsia"/>
                <w:sz w:val="18"/>
              </w:rPr>
              <w:t>作业项目</w:t>
            </w:r>
          </w:p>
        </w:tc>
        <w:tc>
          <w:tcPr>
            <w:tcW w:w="3180" w:type="dxa"/>
            <w:vAlign w:val="center"/>
          </w:tcPr>
          <w:p w:rsidR="00FE6061" w:rsidRDefault="008566AC">
            <w:pPr>
              <w:tabs>
                <w:tab w:val="left" w:pos="-840"/>
              </w:tabs>
              <w:jc w:val="center"/>
              <w:rPr>
                <w:sz w:val="24"/>
                <w:szCs w:val="24"/>
              </w:rPr>
            </w:pPr>
            <w:r>
              <w:rPr>
                <w:rFonts w:hint="eastAsia"/>
                <w:sz w:val="18"/>
              </w:rPr>
              <w:t>考</w:t>
            </w:r>
            <w:r>
              <w:rPr>
                <w:sz w:val="18"/>
              </w:rPr>
              <w:t xml:space="preserve">  </w:t>
            </w:r>
            <w:r>
              <w:rPr>
                <w:rFonts w:hint="eastAsia"/>
                <w:sz w:val="18"/>
              </w:rPr>
              <w:t>核</w:t>
            </w:r>
            <w:r>
              <w:rPr>
                <w:sz w:val="18"/>
              </w:rPr>
              <w:t xml:space="preserve">  </w:t>
            </w:r>
            <w:r>
              <w:rPr>
                <w:rFonts w:hint="eastAsia"/>
                <w:sz w:val="18"/>
              </w:rPr>
              <w:t>内</w:t>
            </w:r>
            <w:r>
              <w:rPr>
                <w:sz w:val="18"/>
              </w:rPr>
              <w:t xml:space="preserve">  </w:t>
            </w:r>
            <w:r>
              <w:rPr>
                <w:rFonts w:hint="eastAsia"/>
                <w:sz w:val="18"/>
              </w:rPr>
              <w:t>容</w:t>
            </w:r>
          </w:p>
        </w:tc>
        <w:tc>
          <w:tcPr>
            <w:tcW w:w="2131" w:type="dxa"/>
            <w:vAlign w:val="center"/>
          </w:tcPr>
          <w:p w:rsidR="00FE6061" w:rsidRDefault="008566AC">
            <w:pPr>
              <w:tabs>
                <w:tab w:val="left" w:pos="-840"/>
              </w:tabs>
              <w:jc w:val="center"/>
              <w:rPr>
                <w:sz w:val="24"/>
                <w:szCs w:val="24"/>
              </w:rPr>
            </w:pPr>
            <w:r>
              <w:rPr>
                <w:rFonts w:hint="eastAsia"/>
                <w:sz w:val="18"/>
              </w:rPr>
              <w:t>配分</w:t>
            </w:r>
          </w:p>
        </w:tc>
      </w:tr>
      <w:tr w:rsidR="00FE6061">
        <w:tc>
          <w:tcPr>
            <w:tcW w:w="838" w:type="dxa"/>
          </w:tcPr>
          <w:p w:rsidR="00FE6061" w:rsidRDefault="008566AC">
            <w:pPr>
              <w:spacing w:line="360" w:lineRule="auto"/>
              <w:rPr>
                <w:sz w:val="24"/>
                <w:szCs w:val="24"/>
              </w:rPr>
            </w:pPr>
            <w:r>
              <w:rPr>
                <w:rFonts w:hint="eastAsia"/>
                <w:sz w:val="24"/>
                <w:szCs w:val="24"/>
              </w:rPr>
              <w:t>1</w:t>
            </w:r>
          </w:p>
        </w:tc>
        <w:tc>
          <w:tcPr>
            <w:tcW w:w="2373" w:type="dxa"/>
            <w:vAlign w:val="center"/>
          </w:tcPr>
          <w:p w:rsidR="00FE6061" w:rsidRDefault="008566AC">
            <w:pPr>
              <w:tabs>
                <w:tab w:val="left" w:pos="-840"/>
              </w:tabs>
              <w:rPr>
                <w:sz w:val="24"/>
                <w:szCs w:val="24"/>
              </w:rPr>
            </w:pPr>
            <w:r>
              <w:rPr>
                <w:rFonts w:hint="eastAsia"/>
                <w:sz w:val="18"/>
              </w:rPr>
              <w:t>检查工作现场</w:t>
            </w:r>
          </w:p>
        </w:tc>
        <w:tc>
          <w:tcPr>
            <w:tcW w:w="3180" w:type="dxa"/>
            <w:vAlign w:val="center"/>
          </w:tcPr>
          <w:p w:rsidR="00FE6061" w:rsidRDefault="008566AC">
            <w:pPr>
              <w:tabs>
                <w:tab w:val="left" w:pos="-840"/>
              </w:tabs>
              <w:rPr>
                <w:sz w:val="24"/>
                <w:szCs w:val="24"/>
              </w:rPr>
            </w:pPr>
            <w:r>
              <w:rPr>
                <w:rFonts w:hint="eastAsia"/>
                <w:sz w:val="18"/>
              </w:rPr>
              <w:t>文明生产、安全生产</w:t>
            </w:r>
          </w:p>
        </w:tc>
        <w:tc>
          <w:tcPr>
            <w:tcW w:w="2131" w:type="dxa"/>
            <w:vAlign w:val="center"/>
          </w:tcPr>
          <w:p w:rsidR="00FE6061" w:rsidRDefault="00C661E3">
            <w:pPr>
              <w:tabs>
                <w:tab w:val="left" w:pos="-840"/>
              </w:tabs>
              <w:jc w:val="center"/>
              <w:rPr>
                <w:sz w:val="24"/>
                <w:szCs w:val="24"/>
              </w:rPr>
            </w:pPr>
            <w:r>
              <w:rPr>
                <w:rFonts w:hint="eastAsia"/>
                <w:sz w:val="18"/>
              </w:rPr>
              <w:t>12</w:t>
            </w:r>
          </w:p>
        </w:tc>
      </w:tr>
      <w:tr w:rsidR="00FE6061">
        <w:tc>
          <w:tcPr>
            <w:tcW w:w="838" w:type="dxa"/>
          </w:tcPr>
          <w:p w:rsidR="00FE6061" w:rsidRDefault="008566AC">
            <w:pPr>
              <w:spacing w:line="360" w:lineRule="auto"/>
              <w:rPr>
                <w:sz w:val="24"/>
                <w:szCs w:val="24"/>
              </w:rPr>
            </w:pPr>
            <w:r>
              <w:rPr>
                <w:rFonts w:hint="eastAsia"/>
                <w:sz w:val="24"/>
                <w:szCs w:val="24"/>
              </w:rPr>
              <w:t>2</w:t>
            </w:r>
          </w:p>
        </w:tc>
        <w:tc>
          <w:tcPr>
            <w:tcW w:w="2373" w:type="dxa"/>
            <w:vAlign w:val="center"/>
          </w:tcPr>
          <w:p w:rsidR="00FE6061" w:rsidRDefault="008566AC">
            <w:pPr>
              <w:tabs>
                <w:tab w:val="left" w:pos="-840"/>
              </w:tabs>
              <w:rPr>
                <w:sz w:val="24"/>
                <w:szCs w:val="24"/>
              </w:rPr>
            </w:pPr>
            <w:r>
              <w:rPr>
                <w:rFonts w:hint="eastAsia"/>
                <w:sz w:val="18"/>
              </w:rPr>
              <w:t>检查设备工具</w:t>
            </w:r>
          </w:p>
        </w:tc>
        <w:tc>
          <w:tcPr>
            <w:tcW w:w="3180" w:type="dxa"/>
            <w:vAlign w:val="center"/>
          </w:tcPr>
          <w:p w:rsidR="00FE6061" w:rsidRDefault="008566AC">
            <w:pPr>
              <w:pStyle w:val="a4"/>
              <w:tabs>
                <w:tab w:val="left" w:pos="-840"/>
              </w:tabs>
              <w:rPr>
                <w:sz w:val="24"/>
                <w:szCs w:val="24"/>
              </w:rPr>
            </w:pPr>
            <w:r>
              <w:rPr>
                <w:rFonts w:hint="eastAsia"/>
                <w:sz w:val="18"/>
              </w:rPr>
              <w:t>检查工具、量具</w:t>
            </w:r>
          </w:p>
        </w:tc>
        <w:tc>
          <w:tcPr>
            <w:tcW w:w="2131" w:type="dxa"/>
            <w:vAlign w:val="center"/>
          </w:tcPr>
          <w:p w:rsidR="00FE6061" w:rsidRDefault="00C661E3">
            <w:pPr>
              <w:tabs>
                <w:tab w:val="left" w:pos="-840"/>
              </w:tabs>
              <w:jc w:val="center"/>
              <w:rPr>
                <w:sz w:val="24"/>
                <w:szCs w:val="24"/>
              </w:rPr>
            </w:pPr>
            <w:r>
              <w:rPr>
                <w:rFonts w:hint="eastAsia"/>
                <w:sz w:val="18"/>
              </w:rPr>
              <w:t>2</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3</w:t>
            </w:r>
          </w:p>
        </w:tc>
        <w:tc>
          <w:tcPr>
            <w:tcW w:w="2373" w:type="dxa"/>
            <w:vAlign w:val="center"/>
          </w:tcPr>
          <w:p w:rsidR="00FE6061" w:rsidRDefault="008566AC">
            <w:pPr>
              <w:tabs>
                <w:tab w:val="left" w:pos="-840"/>
              </w:tabs>
              <w:rPr>
                <w:sz w:val="24"/>
                <w:szCs w:val="24"/>
              </w:rPr>
            </w:pPr>
            <w:r>
              <w:rPr>
                <w:rFonts w:hint="eastAsia"/>
                <w:sz w:val="18"/>
              </w:rPr>
              <w:t>分解</w:t>
            </w:r>
          </w:p>
        </w:tc>
        <w:tc>
          <w:tcPr>
            <w:tcW w:w="3180" w:type="dxa"/>
            <w:vAlign w:val="center"/>
          </w:tcPr>
          <w:p w:rsidR="00FE6061" w:rsidRDefault="008566AC">
            <w:pPr>
              <w:tabs>
                <w:tab w:val="left" w:pos="-840"/>
              </w:tabs>
              <w:rPr>
                <w:sz w:val="24"/>
                <w:szCs w:val="24"/>
              </w:rPr>
            </w:pPr>
            <w:r>
              <w:rPr>
                <w:rFonts w:hint="eastAsia"/>
                <w:sz w:val="18"/>
              </w:rPr>
              <w:t>规范程度</w:t>
            </w:r>
          </w:p>
        </w:tc>
        <w:tc>
          <w:tcPr>
            <w:tcW w:w="2131" w:type="dxa"/>
            <w:vAlign w:val="center"/>
          </w:tcPr>
          <w:p w:rsidR="00FE6061" w:rsidRDefault="00C661E3">
            <w:pPr>
              <w:tabs>
                <w:tab w:val="left" w:pos="-840"/>
              </w:tabs>
              <w:jc w:val="center"/>
              <w:rPr>
                <w:sz w:val="24"/>
                <w:szCs w:val="24"/>
              </w:rPr>
            </w:pPr>
            <w:r>
              <w:rPr>
                <w:rFonts w:hint="eastAsia"/>
                <w:sz w:val="18"/>
              </w:rPr>
              <w:t>4</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4</w:t>
            </w:r>
          </w:p>
        </w:tc>
        <w:tc>
          <w:tcPr>
            <w:tcW w:w="2373" w:type="dxa"/>
            <w:vAlign w:val="center"/>
          </w:tcPr>
          <w:p w:rsidR="00FE6061" w:rsidRDefault="008566AC">
            <w:pPr>
              <w:tabs>
                <w:tab w:val="left" w:pos="-840"/>
              </w:tabs>
              <w:rPr>
                <w:sz w:val="24"/>
                <w:szCs w:val="24"/>
              </w:rPr>
            </w:pPr>
            <w:r>
              <w:rPr>
                <w:rFonts w:hint="eastAsia"/>
                <w:sz w:val="18"/>
              </w:rPr>
              <w:t>检查缸盖缸体</w:t>
            </w:r>
          </w:p>
        </w:tc>
        <w:tc>
          <w:tcPr>
            <w:tcW w:w="3180" w:type="dxa"/>
            <w:vAlign w:val="center"/>
          </w:tcPr>
          <w:p w:rsidR="00FE6061" w:rsidRDefault="008566AC">
            <w:pPr>
              <w:tabs>
                <w:tab w:val="left" w:pos="-840"/>
              </w:tabs>
              <w:rPr>
                <w:sz w:val="24"/>
                <w:szCs w:val="24"/>
              </w:rPr>
            </w:pPr>
            <w:r>
              <w:rPr>
                <w:rFonts w:hint="eastAsia"/>
                <w:sz w:val="18"/>
              </w:rPr>
              <w:t>检查过程</w:t>
            </w:r>
          </w:p>
        </w:tc>
        <w:tc>
          <w:tcPr>
            <w:tcW w:w="2131" w:type="dxa"/>
            <w:vAlign w:val="center"/>
          </w:tcPr>
          <w:p w:rsidR="00FE6061" w:rsidRDefault="00C661E3">
            <w:pPr>
              <w:tabs>
                <w:tab w:val="left" w:pos="-840"/>
              </w:tabs>
              <w:jc w:val="center"/>
              <w:rPr>
                <w:sz w:val="24"/>
                <w:szCs w:val="24"/>
              </w:rPr>
            </w:pPr>
            <w:r>
              <w:rPr>
                <w:rFonts w:hint="eastAsia"/>
                <w:sz w:val="18"/>
              </w:rPr>
              <w:t>6</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5</w:t>
            </w:r>
          </w:p>
        </w:tc>
        <w:tc>
          <w:tcPr>
            <w:tcW w:w="2373" w:type="dxa"/>
            <w:vAlign w:val="center"/>
          </w:tcPr>
          <w:p w:rsidR="00FE6061" w:rsidRDefault="008566AC">
            <w:pPr>
              <w:tabs>
                <w:tab w:val="left" w:pos="-840"/>
              </w:tabs>
              <w:rPr>
                <w:sz w:val="24"/>
                <w:szCs w:val="24"/>
              </w:rPr>
            </w:pPr>
            <w:r>
              <w:rPr>
                <w:rFonts w:hint="eastAsia"/>
                <w:sz w:val="18"/>
              </w:rPr>
              <w:t>组装</w:t>
            </w:r>
          </w:p>
        </w:tc>
        <w:tc>
          <w:tcPr>
            <w:tcW w:w="3180" w:type="dxa"/>
            <w:vAlign w:val="center"/>
          </w:tcPr>
          <w:p w:rsidR="00FE6061" w:rsidRDefault="008566AC">
            <w:pPr>
              <w:tabs>
                <w:tab w:val="left" w:pos="-840"/>
              </w:tabs>
              <w:rPr>
                <w:sz w:val="24"/>
                <w:szCs w:val="24"/>
              </w:rPr>
            </w:pPr>
            <w:r>
              <w:rPr>
                <w:rFonts w:hint="eastAsia"/>
                <w:sz w:val="18"/>
              </w:rPr>
              <w:t>组装顺序、组装过程</w:t>
            </w:r>
          </w:p>
        </w:tc>
        <w:tc>
          <w:tcPr>
            <w:tcW w:w="2131" w:type="dxa"/>
            <w:vAlign w:val="center"/>
          </w:tcPr>
          <w:p w:rsidR="00FE6061" w:rsidRDefault="00C661E3">
            <w:pPr>
              <w:tabs>
                <w:tab w:val="left" w:pos="-840"/>
              </w:tabs>
              <w:jc w:val="center"/>
              <w:rPr>
                <w:sz w:val="24"/>
                <w:szCs w:val="24"/>
              </w:rPr>
            </w:pPr>
            <w:r>
              <w:rPr>
                <w:rFonts w:hint="eastAsia"/>
                <w:sz w:val="18"/>
              </w:rPr>
              <w:t>6</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6</w:t>
            </w:r>
          </w:p>
        </w:tc>
        <w:tc>
          <w:tcPr>
            <w:tcW w:w="2373" w:type="dxa"/>
            <w:vAlign w:val="center"/>
          </w:tcPr>
          <w:p w:rsidR="00FE6061" w:rsidRDefault="008566AC">
            <w:pPr>
              <w:widowControl/>
              <w:jc w:val="left"/>
              <w:rPr>
                <w:sz w:val="24"/>
                <w:szCs w:val="24"/>
              </w:rPr>
            </w:pPr>
            <w:r>
              <w:rPr>
                <w:rFonts w:hint="eastAsia"/>
                <w:sz w:val="18"/>
              </w:rPr>
              <w:t>工作结束</w:t>
            </w:r>
          </w:p>
        </w:tc>
        <w:tc>
          <w:tcPr>
            <w:tcW w:w="3180" w:type="dxa"/>
            <w:vAlign w:val="center"/>
          </w:tcPr>
          <w:p w:rsidR="00FE6061" w:rsidRDefault="008566AC">
            <w:pPr>
              <w:tabs>
                <w:tab w:val="left" w:pos="-840"/>
              </w:tabs>
              <w:rPr>
                <w:sz w:val="24"/>
                <w:szCs w:val="24"/>
              </w:rPr>
            </w:pPr>
            <w:r>
              <w:rPr>
                <w:rFonts w:hint="eastAsia"/>
                <w:sz w:val="18"/>
              </w:rPr>
              <w:t>安全、文明、礼貌</w:t>
            </w:r>
          </w:p>
        </w:tc>
        <w:tc>
          <w:tcPr>
            <w:tcW w:w="2131" w:type="dxa"/>
            <w:vAlign w:val="center"/>
          </w:tcPr>
          <w:p w:rsidR="00FE6061" w:rsidRDefault="00C661E3">
            <w:pPr>
              <w:tabs>
                <w:tab w:val="left" w:pos="-840"/>
              </w:tabs>
              <w:jc w:val="center"/>
              <w:rPr>
                <w:sz w:val="24"/>
                <w:szCs w:val="24"/>
              </w:rPr>
            </w:pPr>
            <w:r>
              <w:rPr>
                <w:rFonts w:hint="eastAsia"/>
                <w:sz w:val="18"/>
              </w:rPr>
              <w:t>8</w:t>
            </w:r>
          </w:p>
        </w:tc>
      </w:tr>
      <w:tr w:rsidR="00FE6061">
        <w:tc>
          <w:tcPr>
            <w:tcW w:w="6391" w:type="dxa"/>
            <w:gridSpan w:val="3"/>
          </w:tcPr>
          <w:p w:rsidR="00FE6061" w:rsidRDefault="008566AC">
            <w:pPr>
              <w:tabs>
                <w:tab w:val="left" w:pos="-840"/>
              </w:tabs>
              <w:rPr>
                <w:sz w:val="18"/>
              </w:rPr>
            </w:pPr>
            <w:r>
              <w:rPr>
                <w:rFonts w:hint="eastAsia"/>
                <w:sz w:val="18"/>
              </w:rPr>
              <w:t>合计</w:t>
            </w:r>
          </w:p>
        </w:tc>
        <w:tc>
          <w:tcPr>
            <w:tcW w:w="2131" w:type="dxa"/>
            <w:vAlign w:val="center"/>
          </w:tcPr>
          <w:p w:rsidR="00FE6061" w:rsidRDefault="00FE6061" w:rsidP="00C661E3">
            <w:pPr>
              <w:tabs>
                <w:tab w:val="left" w:pos="-840"/>
              </w:tabs>
              <w:jc w:val="center"/>
              <w:rPr>
                <w:sz w:val="18"/>
              </w:rPr>
            </w:pPr>
            <w:r>
              <w:rPr>
                <w:rFonts w:hint="eastAsia"/>
                <w:sz w:val="18"/>
              </w:rPr>
              <w:fldChar w:fldCharType="begin"/>
            </w:r>
            <w:r w:rsidR="008566AC">
              <w:rPr>
                <w:rFonts w:hint="eastAsia"/>
                <w:sz w:val="18"/>
              </w:rPr>
              <w:instrText xml:space="preserve"> = sum(D2:D7) \* MERGEFORMAT </w:instrText>
            </w:r>
            <w:r>
              <w:rPr>
                <w:rFonts w:hint="eastAsia"/>
                <w:sz w:val="18"/>
              </w:rPr>
              <w:fldChar w:fldCharType="separate"/>
            </w:r>
            <w:r w:rsidR="00C661E3">
              <w:rPr>
                <w:rFonts w:hint="eastAsia"/>
                <w:sz w:val="18"/>
              </w:rPr>
              <w:t>20</w:t>
            </w:r>
            <w:r w:rsidR="008566AC">
              <w:rPr>
                <w:rFonts w:hint="eastAsia"/>
                <w:sz w:val="18"/>
              </w:rPr>
              <w:t>0</w:t>
            </w:r>
            <w:r>
              <w:rPr>
                <w:rFonts w:hint="eastAsia"/>
                <w:sz w:val="18"/>
              </w:rPr>
              <w:fldChar w:fldCharType="end"/>
            </w:r>
          </w:p>
        </w:tc>
      </w:tr>
    </w:tbl>
    <w:p w:rsidR="00FE6061" w:rsidRDefault="008566AC">
      <w:pPr>
        <w:spacing w:line="360" w:lineRule="auto"/>
        <w:ind w:firstLineChars="200" w:firstLine="480"/>
        <w:rPr>
          <w:sz w:val="24"/>
          <w:szCs w:val="24"/>
        </w:rPr>
      </w:pPr>
      <w:r>
        <w:rPr>
          <w:rFonts w:hint="eastAsia"/>
          <w:sz w:val="24"/>
          <w:szCs w:val="24"/>
        </w:rPr>
        <w:t>（二）使用万能表测量电压（</w:t>
      </w:r>
      <w:r>
        <w:rPr>
          <w:rFonts w:hint="eastAsia"/>
          <w:sz w:val="24"/>
          <w:szCs w:val="24"/>
        </w:rPr>
        <w:t>V</w:t>
      </w:r>
      <w:r>
        <w:rPr>
          <w:rFonts w:hint="eastAsia"/>
          <w:sz w:val="24"/>
          <w:szCs w:val="24"/>
        </w:rPr>
        <w:t>）</w:t>
      </w:r>
      <w:r>
        <w:rPr>
          <w:rFonts w:hint="eastAsia"/>
          <w:sz w:val="24"/>
          <w:szCs w:val="24"/>
        </w:rPr>
        <w:tab/>
      </w:r>
    </w:p>
    <w:p w:rsidR="00FE6061" w:rsidRDefault="008566AC">
      <w:pPr>
        <w:spacing w:line="360" w:lineRule="auto"/>
        <w:ind w:firstLineChars="200" w:firstLine="480"/>
        <w:rPr>
          <w:sz w:val="24"/>
          <w:szCs w:val="24"/>
        </w:rPr>
      </w:pPr>
      <w:r>
        <w:rPr>
          <w:rFonts w:hint="eastAsia"/>
          <w:sz w:val="24"/>
          <w:szCs w:val="24"/>
        </w:rPr>
        <w:t>1.</w:t>
      </w:r>
      <w:r>
        <w:rPr>
          <w:rFonts w:hint="eastAsia"/>
          <w:sz w:val="24"/>
          <w:szCs w:val="24"/>
        </w:rPr>
        <w:t>考核要求：</w:t>
      </w:r>
      <w:r>
        <w:rPr>
          <w:rFonts w:hint="eastAsia"/>
          <w:sz w:val="24"/>
          <w:szCs w:val="24"/>
        </w:rPr>
        <w:t xml:space="preserve"> </w:t>
      </w:r>
    </w:p>
    <w:p w:rsidR="00FE6061" w:rsidRDefault="008566AC">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）校</w:t>
      </w:r>
      <w:proofErr w:type="gramStart"/>
      <w:r>
        <w:rPr>
          <w:rFonts w:hint="eastAsia"/>
          <w:sz w:val="24"/>
          <w:szCs w:val="24"/>
        </w:rPr>
        <w:t>表操作</w:t>
      </w:r>
      <w:proofErr w:type="gramEnd"/>
      <w:r>
        <w:rPr>
          <w:rFonts w:hint="eastAsia"/>
          <w:sz w:val="24"/>
          <w:szCs w:val="24"/>
        </w:rPr>
        <w:t>规范；</w:t>
      </w:r>
    </w:p>
    <w:p w:rsidR="00FE6061" w:rsidRDefault="008566AC">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）按正确的操作规程检测电压。</w:t>
      </w:r>
    </w:p>
    <w:p w:rsidR="00FE6061" w:rsidRDefault="008566AC">
      <w:pPr>
        <w:spacing w:line="360" w:lineRule="auto"/>
        <w:ind w:firstLineChars="200" w:firstLine="480"/>
        <w:rPr>
          <w:sz w:val="24"/>
          <w:szCs w:val="24"/>
        </w:rPr>
      </w:pPr>
      <w:r>
        <w:rPr>
          <w:rFonts w:hint="eastAsia"/>
          <w:sz w:val="24"/>
          <w:szCs w:val="24"/>
        </w:rPr>
        <w:t>2.</w:t>
      </w:r>
      <w:r>
        <w:rPr>
          <w:rFonts w:hint="eastAsia"/>
          <w:sz w:val="24"/>
          <w:szCs w:val="24"/>
        </w:rPr>
        <w:t>考核内容</w:t>
      </w:r>
    </w:p>
    <w:tbl>
      <w:tblPr>
        <w:tblStyle w:val="a3"/>
        <w:tblpPr w:leftFromText="180" w:rightFromText="180" w:vertAnchor="text" w:horzAnchor="page" w:tblpX="1799" w:tblpY="442"/>
        <w:tblOverlap w:val="never"/>
        <w:tblW w:w="8522" w:type="dxa"/>
        <w:tblLayout w:type="fixed"/>
        <w:tblLook w:val="04A0"/>
      </w:tblPr>
      <w:tblGrid>
        <w:gridCol w:w="838"/>
        <w:gridCol w:w="2373"/>
        <w:gridCol w:w="3180"/>
        <w:gridCol w:w="2131"/>
      </w:tblGrid>
      <w:tr w:rsidR="00FE6061">
        <w:tc>
          <w:tcPr>
            <w:tcW w:w="838" w:type="dxa"/>
          </w:tcPr>
          <w:p w:rsidR="00FE6061" w:rsidRDefault="008566AC">
            <w:pPr>
              <w:spacing w:line="360" w:lineRule="auto"/>
              <w:rPr>
                <w:sz w:val="24"/>
                <w:szCs w:val="24"/>
              </w:rPr>
            </w:pPr>
            <w:r>
              <w:rPr>
                <w:rFonts w:hint="eastAsia"/>
                <w:sz w:val="24"/>
                <w:szCs w:val="24"/>
              </w:rPr>
              <w:t>序号</w:t>
            </w:r>
          </w:p>
        </w:tc>
        <w:tc>
          <w:tcPr>
            <w:tcW w:w="2373" w:type="dxa"/>
            <w:vAlign w:val="center"/>
          </w:tcPr>
          <w:p w:rsidR="00FE6061" w:rsidRDefault="008566AC">
            <w:pPr>
              <w:tabs>
                <w:tab w:val="left" w:pos="-840"/>
              </w:tabs>
              <w:jc w:val="center"/>
              <w:rPr>
                <w:sz w:val="24"/>
                <w:szCs w:val="24"/>
              </w:rPr>
            </w:pPr>
            <w:r>
              <w:rPr>
                <w:rFonts w:hint="eastAsia"/>
                <w:sz w:val="18"/>
              </w:rPr>
              <w:t>作业项目</w:t>
            </w:r>
          </w:p>
        </w:tc>
        <w:tc>
          <w:tcPr>
            <w:tcW w:w="3180" w:type="dxa"/>
            <w:vAlign w:val="center"/>
          </w:tcPr>
          <w:p w:rsidR="00FE6061" w:rsidRDefault="008566AC">
            <w:pPr>
              <w:tabs>
                <w:tab w:val="left" w:pos="-840"/>
              </w:tabs>
              <w:jc w:val="center"/>
              <w:rPr>
                <w:sz w:val="24"/>
                <w:szCs w:val="24"/>
              </w:rPr>
            </w:pPr>
            <w:r>
              <w:rPr>
                <w:rFonts w:hint="eastAsia"/>
                <w:sz w:val="18"/>
              </w:rPr>
              <w:t>考</w:t>
            </w:r>
            <w:r>
              <w:rPr>
                <w:sz w:val="18"/>
              </w:rPr>
              <w:t xml:space="preserve">  </w:t>
            </w:r>
            <w:r>
              <w:rPr>
                <w:rFonts w:hint="eastAsia"/>
                <w:sz w:val="18"/>
              </w:rPr>
              <w:t>核</w:t>
            </w:r>
            <w:r>
              <w:rPr>
                <w:sz w:val="18"/>
              </w:rPr>
              <w:t xml:space="preserve">  </w:t>
            </w:r>
            <w:r>
              <w:rPr>
                <w:rFonts w:hint="eastAsia"/>
                <w:sz w:val="18"/>
              </w:rPr>
              <w:t>内</w:t>
            </w:r>
            <w:r>
              <w:rPr>
                <w:sz w:val="18"/>
              </w:rPr>
              <w:t xml:space="preserve">  </w:t>
            </w:r>
            <w:r>
              <w:rPr>
                <w:rFonts w:hint="eastAsia"/>
                <w:sz w:val="18"/>
              </w:rPr>
              <w:t>容</w:t>
            </w:r>
          </w:p>
        </w:tc>
        <w:tc>
          <w:tcPr>
            <w:tcW w:w="2131" w:type="dxa"/>
            <w:vAlign w:val="center"/>
          </w:tcPr>
          <w:p w:rsidR="00FE6061" w:rsidRDefault="008566AC">
            <w:pPr>
              <w:tabs>
                <w:tab w:val="left" w:pos="-840"/>
              </w:tabs>
              <w:jc w:val="center"/>
              <w:rPr>
                <w:sz w:val="24"/>
                <w:szCs w:val="24"/>
              </w:rPr>
            </w:pPr>
            <w:r>
              <w:rPr>
                <w:rFonts w:hint="eastAsia"/>
                <w:sz w:val="18"/>
              </w:rPr>
              <w:t>配分</w:t>
            </w:r>
          </w:p>
        </w:tc>
      </w:tr>
      <w:tr w:rsidR="00FE6061">
        <w:tc>
          <w:tcPr>
            <w:tcW w:w="838" w:type="dxa"/>
          </w:tcPr>
          <w:p w:rsidR="00FE6061" w:rsidRDefault="008566AC">
            <w:pPr>
              <w:spacing w:line="360" w:lineRule="auto"/>
              <w:rPr>
                <w:sz w:val="24"/>
                <w:szCs w:val="24"/>
              </w:rPr>
            </w:pPr>
            <w:r>
              <w:rPr>
                <w:rFonts w:hint="eastAsia"/>
                <w:sz w:val="24"/>
                <w:szCs w:val="24"/>
              </w:rPr>
              <w:t>1</w:t>
            </w:r>
          </w:p>
        </w:tc>
        <w:tc>
          <w:tcPr>
            <w:tcW w:w="2373" w:type="dxa"/>
            <w:vAlign w:val="center"/>
          </w:tcPr>
          <w:p w:rsidR="00FE6061" w:rsidRDefault="008566AC">
            <w:pPr>
              <w:jc w:val="center"/>
              <w:rPr>
                <w:sz w:val="24"/>
                <w:szCs w:val="24"/>
              </w:rPr>
            </w:pPr>
            <w:r>
              <w:rPr>
                <w:rFonts w:hint="eastAsia"/>
                <w:sz w:val="18"/>
              </w:rPr>
              <w:t>整理</w:t>
            </w:r>
          </w:p>
        </w:tc>
        <w:tc>
          <w:tcPr>
            <w:tcW w:w="3180" w:type="dxa"/>
            <w:vAlign w:val="center"/>
          </w:tcPr>
          <w:p w:rsidR="00FE6061" w:rsidRDefault="008566AC">
            <w:pPr>
              <w:rPr>
                <w:sz w:val="24"/>
                <w:szCs w:val="24"/>
              </w:rPr>
            </w:pPr>
            <w:r>
              <w:rPr>
                <w:rFonts w:hint="eastAsia"/>
                <w:sz w:val="18"/>
              </w:rPr>
              <w:t>文明生产、安全生产</w:t>
            </w:r>
          </w:p>
        </w:tc>
        <w:tc>
          <w:tcPr>
            <w:tcW w:w="2131" w:type="dxa"/>
            <w:vAlign w:val="center"/>
          </w:tcPr>
          <w:p w:rsidR="00FE6061" w:rsidRDefault="009A2AB1">
            <w:pPr>
              <w:jc w:val="center"/>
              <w:rPr>
                <w:sz w:val="24"/>
                <w:szCs w:val="24"/>
              </w:rPr>
            </w:pPr>
            <w:r>
              <w:rPr>
                <w:rFonts w:hint="eastAsia"/>
                <w:sz w:val="18"/>
              </w:rPr>
              <w:t>2</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2</w:t>
            </w:r>
          </w:p>
        </w:tc>
        <w:tc>
          <w:tcPr>
            <w:tcW w:w="2373" w:type="dxa"/>
            <w:vAlign w:val="center"/>
          </w:tcPr>
          <w:p w:rsidR="00FE6061" w:rsidRDefault="008566AC">
            <w:pPr>
              <w:jc w:val="center"/>
              <w:rPr>
                <w:sz w:val="24"/>
                <w:szCs w:val="24"/>
              </w:rPr>
            </w:pPr>
            <w:r>
              <w:rPr>
                <w:rFonts w:hint="eastAsia"/>
                <w:sz w:val="18"/>
              </w:rPr>
              <w:t>检验</w:t>
            </w:r>
          </w:p>
        </w:tc>
        <w:tc>
          <w:tcPr>
            <w:tcW w:w="3180" w:type="dxa"/>
            <w:vAlign w:val="center"/>
          </w:tcPr>
          <w:p w:rsidR="00FE6061" w:rsidRDefault="008566AC">
            <w:pPr>
              <w:rPr>
                <w:sz w:val="24"/>
                <w:szCs w:val="24"/>
              </w:rPr>
            </w:pPr>
            <w:r>
              <w:rPr>
                <w:rFonts w:hint="eastAsia"/>
                <w:sz w:val="18"/>
              </w:rPr>
              <w:t>对量具的检验</w:t>
            </w:r>
          </w:p>
        </w:tc>
        <w:tc>
          <w:tcPr>
            <w:tcW w:w="2131" w:type="dxa"/>
            <w:vAlign w:val="center"/>
          </w:tcPr>
          <w:p w:rsidR="00FE6061" w:rsidRDefault="009A2AB1">
            <w:pPr>
              <w:jc w:val="center"/>
              <w:rPr>
                <w:sz w:val="24"/>
                <w:szCs w:val="24"/>
              </w:rPr>
            </w:pPr>
            <w:r>
              <w:rPr>
                <w:rFonts w:hint="eastAsia"/>
                <w:sz w:val="18"/>
              </w:rPr>
              <w:t>6</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3</w:t>
            </w:r>
          </w:p>
        </w:tc>
        <w:tc>
          <w:tcPr>
            <w:tcW w:w="2373" w:type="dxa"/>
            <w:vAlign w:val="center"/>
          </w:tcPr>
          <w:p w:rsidR="00FE6061" w:rsidRDefault="008566AC">
            <w:pPr>
              <w:jc w:val="center"/>
              <w:rPr>
                <w:sz w:val="24"/>
                <w:szCs w:val="24"/>
              </w:rPr>
            </w:pPr>
            <w:r>
              <w:rPr>
                <w:rFonts w:hint="eastAsia"/>
                <w:sz w:val="18"/>
              </w:rPr>
              <w:t>测量</w:t>
            </w:r>
          </w:p>
        </w:tc>
        <w:tc>
          <w:tcPr>
            <w:tcW w:w="3180" w:type="dxa"/>
            <w:vAlign w:val="center"/>
          </w:tcPr>
          <w:p w:rsidR="00FE6061" w:rsidRDefault="008566AC">
            <w:pPr>
              <w:rPr>
                <w:sz w:val="24"/>
                <w:szCs w:val="24"/>
              </w:rPr>
            </w:pPr>
            <w:r>
              <w:rPr>
                <w:rFonts w:hint="eastAsia"/>
                <w:sz w:val="18"/>
              </w:rPr>
              <w:t>对量具应用能力，具体测量能力应该检测</w:t>
            </w:r>
            <w:r>
              <w:rPr>
                <w:rFonts w:hint="eastAsia"/>
                <w:sz w:val="18"/>
              </w:rPr>
              <w:t>2</w:t>
            </w:r>
            <w:r>
              <w:rPr>
                <w:rFonts w:hint="eastAsia"/>
                <w:sz w:val="18"/>
              </w:rPr>
              <w:t>点（蓄电池、灯泡后端）</w:t>
            </w:r>
          </w:p>
        </w:tc>
        <w:tc>
          <w:tcPr>
            <w:tcW w:w="2131" w:type="dxa"/>
            <w:vAlign w:val="center"/>
          </w:tcPr>
          <w:p w:rsidR="00FE6061" w:rsidRDefault="009A2AB1">
            <w:pPr>
              <w:jc w:val="center"/>
              <w:rPr>
                <w:sz w:val="24"/>
                <w:szCs w:val="24"/>
              </w:rPr>
            </w:pPr>
            <w:r>
              <w:rPr>
                <w:rFonts w:hint="eastAsia"/>
                <w:sz w:val="18"/>
              </w:rPr>
              <w:t>8</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4</w:t>
            </w:r>
          </w:p>
        </w:tc>
        <w:tc>
          <w:tcPr>
            <w:tcW w:w="2373" w:type="dxa"/>
            <w:vAlign w:val="center"/>
          </w:tcPr>
          <w:p w:rsidR="00FE6061" w:rsidRDefault="008566AC">
            <w:pPr>
              <w:jc w:val="center"/>
              <w:rPr>
                <w:sz w:val="24"/>
                <w:szCs w:val="24"/>
              </w:rPr>
            </w:pPr>
            <w:r>
              <w:rPr>
                <w:rFonts w:hint="eastAsia"/>
                <w:sz w:val="18"/>
              </w:rPr>
              <w:t>结束</w:t>
            </w:r>
          </w:p>
        </w:tc>
        <w:tc>
          <w:tcPr>
            <w:tcW w:w="3180" w:type="dxa"/>
            <w:vAlign w:val="center"/>
          </w:tcPr>
          <w:p w:rsidR="00FE6061" w:rsidRDefault="008566AC">
            <w:pPr>
              <w:rPr>
                <w:sz w:val="24"/>
                <w:szCs w:val="24"/>
              </w:rPr>
            </w:pPr>
            <w:r>
              <w:rPr>
                <w:rFonts w:hint="eastAsia"/>
                <w:sz w:val="18"/>
              </w:rPr>
              <w:t>整理器具</w:t>
            </w:r>
          </w:p>
        </w:tc>
        <w:tc>
          <w:tcPr>
            <w:tcW w:w="2131" w:type="dxa"/>
            <w:vAlign w:val="center"/>
          </w:tcPr>
          <w:p w:rsidR="00FE6061" w:rsidRDefault="009A2AB1">
            <w:pPr>
              <w:jc w:val="center"/>
              <w:rPr>
                <w:sz w:val="24"/>
                <w:szCs w:val="24"/>
              </w:rPr>
            </w:pPr>
            <w:r>
              <w:rPr>
                <w:rFonts w:hint="eastAsia"/>
                <w:sz w:val="18"/>
              </w:rPr>
              <w:t>2</w:t>
            </w:r>
            <w:r w:rsidR="008566AC">
              <w:rPr>
                <w:rFonts w:hint="eastAsia"/>
                <w:sz w:val="18"/>
              </w:rPr>
              <w:t>0</w:t>
            </w:r>
          </w:p>
        </w:tc>
      </w:tr>
      <w:tr w:rsidR="00FE6061">
        <w:tc>
          <w:tcPr>
            <w:tcW w:w="838" w:type="dxa"/>
          </w:tcPr>
          <w:p w:rsidR="00FE6061" w:rsidRDefault="008566AC">
            <w:pPr>
              <w:spacing w:line="360" w:lineRule="auto"/>
              <w:rPr>
                <w:sz w:val="24"/>
                <w:szCs w:val="24"/>
              </w:rPr>
            </w:pPr>
            <w:r>
              <w:rPr>
                <w:rFonts w:hint="eastAsia"/>
                <w:sz w:val="24"/>
                <w:szCs w:val="24"/>
              </w:rPr>
              <w:t>5</w:t>
            </w:r>
          </w:p>
        </w:tc>
        <w:tc>
          <w:tcPr>
            <w:tcW w:w="2373" w:type="dxa"/>
            <w:vAlign w:val="center"/>
          </w:tcPr>
          <w:p w:rsidR="00FE6061" w:rsidRDefault="008566AC">
            <w:pPr>
              <w:snapToGrid w:val="0"/>
              <w:jc w:val="center"/>
              <w:rPr>
                <w:sz w:val="24"/>
                <w:szCs w:val="24"/>
              </w:rPr>
            </w:pPr>
            <w:r>
              <w:rPr>
                <w:rFonts w:hint="eastAsia"/>
                <w:sz w:val="18"/>
              </w:rPr>
              <w:t>竣工</w:t>
            </w:r>
          </w:p>
        </w:tc>
        <w:tc>
          <w:tcPr>
            <w:tcW w:w="3180" w:type="dxa"/>
            <w:vAlign w:val="center"/>
          </w:tcPr>
          <w:p w:rsidR="00FE6061" w:rsidRDefault="008566AC">
            <w:pPr>
              <w:snapToGrid w:val="0"/>
              <w:ind w:left="4"/>
              <w:rPr>
                <w:sz w:val="24"/>
                <w:szCs w:val="24"/>
              </w:rPr>
            </w:pPr>
            <w:r>
              <w:rPr>
                <w:rFonts w:hint="eastAsia"/>
                <w:sz w:val="18"/>
              </w:rPr>
              <w:t>素质（现场清理、汇报结束）</w:t>
            </w:r>
          </w:p>
        </w:tc>
        <w:tc>
          <w:tcPr>
            <w:tcW w:w="2131" w:type="dxa"/>
            <w:vAlign w:val="center"/>
          </w:tcPr>
          <w:p w:rsidR="00FE6061" w:rsidRDefault="009A2AB1">
            <w:pPr>
              <w:snapToGrid w:val="0"/>
              <w:jc w:val="center"/>
              <w:rPr>
                <w:sz w:val="24"/>
                <w:szCs w:val="24"/>
              </w:rPr>
            </w:pPr>
            <w:r>
              <w:rPr>
                <w:rFonts w:hint="eastAsia"/>
                <w:sz w:val="18"/>
              </w:rPr>
              <w:t>2</w:t>
            </w:r>
            <w:r w:rsidR="008566AC">
              <w:rPr>
                <w:rFonts w:hint="eastAsia"/>
                <w:sz w:val="18"/>
              </w:rPr>
              <w:t>0</w:t>
            </w:r>
          </w:p>
        </w:tc>
      </w:tr>
      <w:tr w:rsidR="00FE6061">
        <w:tc>
          <w:tcPr>
            <w:tcW w:w="6391" w:type="dxa"/>
            <w:gridSpan w:val="3"/>
          </w:tcPr>
          <w:p w:rsidR="00FE6061" w:rsidRDefault="008566AC">
            <w:pPr>
              <w:tabs>
                <w:tab w:val="left" w:pos="-840"/>
              </w:tabs>
              <w:rPr>
                <w:sz w:val="18"/>
              </w:rPr>
            </w:pPr>
            <w:r>
              <w:rPr>
                <w:rFonts w:hint="eastAsia"/>
                <w:sz w:val="18"/>
              </w:rPr>
              <w:t>合计</w:t>
            </w:r>
          </w:p>
        </w:tc>
        <w:tc>
          <w:tcPr>
            <w:tcW w:w="2131" w:type="dxa"/>
            <w:vAlign w:val="center"/>
          </w:tcPr>
          <w:p w:rsidR="00FE6061" w:rsidRDefault="00FE6061" w:rsidP="009A2AB1">
            <w:pPr>
              <w:tabs>
                <w:tab w:val="left" w:pos="-840"/>
              </w:tabs>
              <w:jc w:val="center"/>
              <w:rPr>
                <w:sz w:val="18"/>
              </w:rPr>
            </w:pPr>
            <w:r>
              <w:rPr>
                <w:rFonts w:hint="eastAsia"/>
                <w:sz w:val="18"/>
              </w:rPr>
              <w:fldChar w:fldCharType="begin"/>
            </w:r>
            <w:r w:rsidR="008566AC">
              <w:rPr>
                <w:rFonts w:hint="eastAsia"/>
                <w:sz w:val="18"/>
              </w:rPr>
              <w:instrText xml:space="preserve"> = sum(D2:D7) \* MERGEFORMAT </w:instrText>
            </w:r>
            <w:r>
              <w:rPr>
                <w:rFonts w:hint="eastAsia"/>
                <w:sz w:val="18"/>
              </w:rPr>
              <w:fldChar w:fldCharType="separate"/>
            </w:r>
            <w:r w:rsidR="009A2AB1">
              <w:rPr>
                <w:rFonts w:hint="eastAsia"/>
                <w:sz w:val="18"/>
              </w:rPr>
              <w:t>2</w:t>
            </w:r>
            <w:r w:rsidR="008566AC">
              <w:rPr>
                <w:rFonts w:hint="eastAsia"/>
                <w:sz w:val="18"/>
              </w:rPr>
              <w:t>00</w:t>
            </w:r>
            <w:r>
              <w:rPr>
                <w:rFonts w:hint="eastAsia"/>
                <w:sz w:val="18"/>
              </w:rPr>
              <w:fldChar w:fldCharType="end"/>
            </w:r>
          </w:p>
        </w:tc>
      </w:tr>
    </w:tbl>
    <w:p w:rsidR="00FE6061" w:rsidRDefault="00FE6061">
      <w:pPr>
        <w:spacing w:line="360" w:lineRule="auto"/>
        <w:rPr>
          <w:sz w:val="24"/>
          <w:szCs w:val="24"/>
        </w:rPr>
      </w:pPr>
    </w:p>
    <w:p w:rsidR="00FE6061" w:rsidRDefault="00FE6061">
      <w:bookmarkStart w:id="0" w:name="_GoBack"/>
      <w:bookmarkEnd w:id="0"/>
    </w:p>
    <w:sectPr w:rsidR="00FE6061" w:rsidSect="00FE60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AC" w:rsidRDefault="008566AC" w:rsidP="005822A1">
      <w:r>
        <w:separator/>
      </w:r>
    </w:p>
  </w:endnote>
  <w:endnote w:type="continuationSeparator" w:id="0">
    <w:p w:rsidR="008566AC" w:rsidRDefault="008566AC" w:rsidP="00582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AC" w:rsidRDefault="008566AC" w:rsidP="005822A1">
      <w:r>
        <w:separator/>
      </w:r>
    </w:p>
  </w:footnote>
  <w:footnote w:type="continuationSeparator" w:id="0">
    <w:p w:rsidR="008566AC" w:rsidRDefault="008566AC" w:rsidP="00582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5822A1"/>
    <w:rsid w:val="008566AC"/>
    <w:rsid w:val="009A2AB1"/>
    <w:rsid w:val="00C661E3"/>
    <w:rsid w:val="00FE6061"/>
    <w:rsid w:val="0F3655A4"/>
    <w:rsid w:val="13287CB0"/>
    <w:rsid w:val="1760086F"/>
    <w:rsid w:val="17AD2B72"/>
    <w:rsid w:val="1D8149CB"/>
    <w:rsid w:val="1F373034"/>
    <w:rsid w:val="21396ED6"/>
    <w:rsid w:val="21E23C08"/>
    <w:rsid w:val="25CE7B86"/>
    <w:rsid w:val="2A5B0E0D"/>
    <w:rsid w:val="3F12666A"/>
    <w:rsid w:val="4105768E"/>
    <w:rsid w:val="4DDE55DD"/>
    <w:rsid w:val="50956837"/>
    <w:rsid w:val="54AF5558"/>
    <w:rsid w:val="5D79062A"/>
    <w:rsid w:val="6E772E43"/>
    <w:rsid w:val="730431DF"/>
    <w:rsid w:val="7F255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0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60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简单回函地址"/>
    <w:basedOn w:val="a"/>
    <w:next w:val="a"/>
    <w:qFormat/>
    <w:rsid w:val="00FE6061"/>
    <w:rPr>
      <w:rFonts w:ascii="宋体" w:hAnsi="宋体"/>
    </w:rPr>
  </w:style>
  <w:style w:type="paragraph" w:styleId="a5">
    <w:name w:val="header"/>
    <w:basedOn w:val="a"/>
    <w:link w:val="Char"/>
    <w:rsid w:val="00582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822A1"/>
    <w:rPr>
      <w:kern w:val="2"/>
      <w:sz w:val="18"/>
      <w:szCs w:val="18"/>
    </w:rPr>
  </w:style>
  <w:style w:type="paragraph" w:styleId="a6">
    <w:name w:val="footer"/>
    <w:basedOn w:val="a"/>
    <w:link w:val="Char0"/>
    <w:rsid w:val="005822A1"/>
    <w:pPr>
      <w:tabs>
        <w:tab w:val="center" w:pos="4153"/>
        <w:tab w:val="right" w:pos="8306"/>
      </w:tabs>
      <w:snapToGrid w:val="0"/>
      <w:jc w:val="left"/>
    </w:pPr>
    <w:rPr>
      <w:sz w:val="18"/>
      <w:szCs w:val="18"/>
    </w:rPr>
  </w:style>
  <w:style w:type="character" w:customStyle="1" w:styleId="Char0">
    <w:name w:val="页脚 Char"/>
    <w:basedOn w:val="a0"/>
    <w:link w:val="a6"/>
    <w:rsid w:val="005822A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Company>Kingsoft</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微软用户</cp:lastModifiedBy>
  <cp:revision>5</cp:revision>
  <dcterms:created xsi:type="dcterms:W3CDTF">2014-10-29T12:08:00Z</dcterms:created>
  <dcterms:modified xsi:type="dcterms:W3CDTF">2017-03-20T05:56:00Z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